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0E2EDDB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 xml:space="preserve">ATA Nº 04/25 – NDE PROCESSOS GERENCIAIS – CEUNSP </w:t>
      </w:r>
      <w:r>
        <w:rPr>
          <w:rFonts w:ascii="Times New Roman" w:hAnsi="Times New Roman" w:eastAsia="Times New Roman" w:cs="Times New Roman"/>
        </w:rPr>
      </w:r>
    </w:p>
    <w:p w14:paraId="1346E49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26A1B75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ATA Nº 04/25 DE REUNIÃO DO NÚCLEO DOCENTE ESTRUTURANTE – NDE DO CURSO SUPERIOR DE TECNOLOGIA EM PROCESSOS GERENCIAIS, DO CENTRO UNIVERSITÁRIO NOSSA SENHORA DO PATROCÍNIO – CEUNSP, REALIZADA EM 12 DE DEZEMBRO DE 2025.</w:t>
      </w:r>
      <w:r>
        <w:rPr>
          <w:rFonts w:ascii="Times New Roman" w:hAnsi="Times New Roman" w:eastAsia="Times New Roman" w:cs="Times New Roman"/>
        </w:rPr>
      </w:r>
    </w:p>
    <w:p w14:paraId="412FD03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</w:p>
    <w:p w14:paraId="0ADA1A3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Aos doze dias do mês de dezembro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sexta-feira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na sala da coordenação do curso, localizada no Campus II do Centro Universitário Nossa Senhora do Patrocínio – CEUNSP, reuniram-se em sessão ordinária os membros do Núcleo Docente Estruturante (NDE) do Curso Superior de Tecnologia em Processos Gerenciais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sob a presidência do coordenador do curso,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contando com a participação dos docentes: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Profa. Gisele Massarani Alexandre de Carvalho; Prof. Gilmar Cardozo de Jesus; Prof. Sandro Luiz de Carvalho Neves;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Aline Fungaro Ribeiro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.</w:t>
      </w:r>
      <w:r>
        <w:rPr>
          <w:rFonts w:ascii="Times New Roman" w:hAnsi="Times New Roman" w:eastAsia="Times New Roman" w:cs="Times New Roman"/>
        </w:rPr>
      </w:r>
    </w:p>
    <w:p w14:paraId="2FFFC80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O coordenador iniciou a reunião agradecendo a presença de todos e apresentou a pauta:</w:t>
      </w:r>
      <w:r>
        <w:rPr>
          <w:rFonts w:ascii="Times New Roman" w:hAnsi="Times New Roman" w:eastAsia="Times New Roman" w:cs="Times New Roman"/>
        </w:rPr>
      </w:r>
    </w:p>
    <w:p w14:paraId="77D420A5">
      <w:pPr>
        <w:pStyle w:val="165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Integração Curricular e Interdisciplinaridade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apresentação e discussão de propostas de atividades interdisciplinares e de extensão, visando à ampliação da integração curricular e ao fortalecimento da formação acadêmica dos estudantes do curso.</w:t>
      </w:r>
      <w:r>
        <w:rPr>
          <w:rFonts w:ascii="Times New Roman" w:hAnsi="Times New Roman" w:eastAsia="Times New Roman" w:cs="Times New Roman"/>
        </w:rPr>
      </w:r>
    </w:p>
    <w:p w14:paraId="1B0A5634">
      <w:pPr>
        <w:pStyle w:val="165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Referências Bibliográficas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reforço da importância do NDE na proposição de atualização do acervo bibliográfico do curso, assegurando alinhamento às Diretrizes Curriculares Nacionais (DCNs) e à Política Educacional Institucional.</w:t>
      </w:r>
      <w:r>
        <w:rPr>
          <w:rFonts w:ascii="Times New Roman" w:hAnsi="Times New Roman" w:eastAsia="Times New Roman" w:cs="Times New Roman"/>
        </w:rPr>
      </w:r>
    </w:p>
    <w:p w14:paraId="7D61CD21">
      <w:pPr>
        <w:pStyle w:val="165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Planos de Ensino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avaliação da construção e da articulação dos Planos de Ensino, observando a coerência entre objetivos, conteúdos programáticos e o perfil profissional do egresso.</w:t>
      </w:r>
      <w:r>
        <w:rPr>
          <w:rFonts w:ascii="Times New Roman" w:hAnsi="Times New Roman" w:eastAsia="Times New Roman" w:cs="Times New Roman"/>
        </w:rPr>
      </w:r>
    </w:p>
    <w:p w14:paraId="3B650DBA">
      <w:pPr>
        <w:pStyle w:val="165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Recursos e Materiais Didáticos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análise da compatibilidade das bibliografias previstas no Projeto Pedagógico do Curso (PPC) com o acervo institucional disponível, considerando recursos físicos e digitais.</w:t>
      </w:r>
      <w:r>
        <w:rPr>
          <w:rFonts w:ascii="Times New Roman" w:hAnsi="Times New Roman" w:eastAsia="Times New Roman" w:cs="Times New Roman"/>
        </w:rPr>
      </w:r>
    </w:p>
    <w:p w14:paraId="294D56DE">
      <w:pPr>
        <w:pStyle w:val="165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Avaliação do Processo de Ensino-Aprendizagem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discussão sobre o impacto dos sistemas e instrumentos de avaliação na formação dos estudantes, incluindo reflexões e feedbacks sobre as práticas avaliativas adotadas ao longo do período letivo.</w:t>
      </w:r>
      <w:r>
        <w:rPr>
          <w:rFonts w:ascii="Times New Roman" w:hAnsi="Times New Roman" w:eastAsia="Times New Roman" w:cs="Times New Roman"/>
        </w:rPr>
      </w:r>
    </w:p>
    <w:p w14:paraId="7E17FED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Na sequência, o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coordenador do curso fez uso da palavra para registrar seus agradecimentos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aos membros do Núcleo Docente Estruturante pelo comprometimento, colaboração e dedicação demonstrados ao longo do semestre e de todo o ano letivo de 2025, destacando a relevância do trabalho coletivo para a consolidação da qualidade acadêmica do curso de 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Processos Gerenciais.</w:t>
      </w:r>
      <w:r>
        <w:rPr>
          <w:rFonts w:ascii="Times New Roman" w:hAnsi="Times New Roman" w:eastAsia="Times New Roman" w:cs="Times New Roman"/>
        </w:rPr>
      </w:r>
    </w:p>
    <w:p w14:paraId="1046808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Ressaltou, ainda, a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importância estratégica da ampliação e consolidação do uso de metodologias ativas de ensino-aprendizagem nos próximos semestres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enfatizando que tais abordagens pedagógicas contribuem significativamente para o desenvolvimento da autonomia discente, do pensamento crítico, da capacidade de resolução de problemas e da aproximação entre teoria e prática profissional. O coordenador ref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orçou que a adoção dessas metodologias está alinhada às Diretrizes Curriculares Nacionais, às políticas institucionais do CEUNSP e às demandas contemporâneas do mercado de trabalho, devendo continuar a ser incentivada e aprimorada no planejamento acadêmico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futuro do curso.</w:t>
      </w:r>
      <w:r>
        <w:rPr>
          <w:rFonts w:ascii="Times New Roman" w:hAnsi="Times New Roman" w:eastAsia="Times New Roman" w:cs="Times New Roman"/>
        </w:rPr>
      </w:r>
    </w:p>
    <w:p w14:paraId="4DDE684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Após as considerações finais e não havendo outros assuntos a tratar, o coordenador encerrou a reunião, determinando a lavratura da presente ata que, após lida e aprovada, será assinada pelos presentes.</w:t>
      </w:r>
      <w:r>
        <w:rPr>
          <w:rFonts w:ascii="Times New Roman" w:hAnsi="Times New Roman" w:eastAsia="Times New Roman" w:cs="Times New Roman"/>
        </w:rPr>
      </w:r>
    </w:p>
    <w:p w14:paraId="449981C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</w:r>
      <w:r>
        <w:rPr>
          <w:rFonts w:ascii="Times New Roman" w:hAnsi="Times New Roman" w:eastAsia="Times New Roman" w:cs="Times New Roman"/>
        </w:rPr>
      </w:r>
    </w:p>
    <w:p w14:paraId="6136D0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CBE602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0F3E8BE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3E9B29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3E42A71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5B500A7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Assinaturas: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CC62140" w14:textId="4961747C">
      <w:pPr>
        <w:pBdr/>
        <w:spacing w:line="36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4677200" w14:textId="048292CD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Alexandre de Carvalho 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2A3D3EC" w14:textId="2BB96AE4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Verdana">
    <w:panose1 w:val="020B0604030504040204"/>
  </w:font>
  <w:font w:name="Lucida Grande;Arial">
    <w:panose1 w:val="05040102010807070707"/>
  </w:font>
  <w:font w:name="Courier New">
    <w:panose1 w:val="02070309020205020404"/>
  </w:font>
  <w:font w:name="Symbol">
    <w:panose1 w:val="05050102010706020507"/>
  </w:font>
  <w:font w:name="Arial Narrow">
    <w:panose1 w:val="020B060402020202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iberation Sans">
    <w:panose1 w:val="020B0604020202020204"/>
  </w:font>
  <w:font w:name="Wingdings">
    <w:panose1 w:val="05000000000000000000"/>
  </w:font>
  <w:font w:name="Lucida Sans">
    <w:panose1 w:val="020B060203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2">
    <w:nsid w:val="30A28D6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3">
    <w:nsid w:val="76B239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2026-05-12T11:54:21Z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