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70"/>
        <w:pBdr/>
        <w:spacing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448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9040" cy="10692383"/>
                <wp:effectExtent l="0" t="0" r="0" b="0"/>
                <wp:wrapNone/>
                <wp:docPr id="1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559040" cy="10692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487544832;o:allowoverlap:true;o:allowincell:true;mso-position-horizontal-relative:page;margin-left:0.00pt;mso-position-horizontal:absolute;mso-position-vertical-relative:page;margin-top:0.00pt;mso-position-vertical:absolute;width:595.20pt;height:841.9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/>
          <w:sz w:val="52"/>
        </w:rPr>
      </w:r>
    </w:p>
    <w:p>
      <w:pPr>
        <w:pStyle w:val="670"/>
        <w:pBdr/>
        <w:spacing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</w:r>
      <w:r>
        <w:rPr>
          <w:rFonts w:ascii="Times New Roman"/>
          <w:sz w:val="52"/>
        </w:rPr>
      </w:r>
    </w:p>
    <w:p>
      <w:pPr>
        <w:pStyle w:val="670"/>
        <w:pBdr/>
        <w:spacing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</w:r>
      <w:r>
        <w:rPr>
          <w:rFonts w:ascii="Times New Roman"/>
          <w:sz w:val="52"/>
        </w:rPr>
      </w:r>
    </w:p>
    <w:p>
      <w:pPr>
        <w:pStyle w:val="670"/>
        <w:pBdr/>
        <w:spacing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</w:r>
      <w:r>
        <w:rPr>
          <w:rFonts w:ascii="Times New Roman"/>
          <w:sz w:val="52"/>
        </w:rPr>
      </w:r>
    </w:p>
    <w:p>
      <w:pPr>
        <w:pStyle w:val="670"/>
        <w:pBdr/>
        <w:spacing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</w:r>
      <w:r>
        <w:rPr>
          <w:rFonts w:ascii="Times New Roman"/>
          <w:sz w:val="52"/>
        </w:rPr>
      </w:r>
    </w:p>
    <w:p>
      <w:pPr>
        <w:pStyle w:val="670"/>
        <w:pBdr/>
        <w:spacing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</w:r>
      <w:r>
        <w:rPr>
          <w:rFonts w:ascii="Times New Roman"/>
          <w:sz w:val="52"/>
        </w:rPr>
      </w:r>
    </w:p>
    <w:p>
      <w:pPr>
        <w:pStyle w:val="670"/>
        <w:pBdr/>
        <w:spacing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</w:r>
      <w:r>
        <w:rPr>
          <w:rFonts w:ascii="Times New Roman"/>
          <w:sz w:val="52"/>
        </w:rPr>
      </w:r>
    </w:p>
    <w:p>
      <w:pPr>
        <w:pStyle w:val="670"/>
        <w:pBdr/>
        <w:spacing w:before="78"/>
        <w:ind w:left="0"/>
        <w:rPr>
          <w:rFonts w:ascii="Times New Roman"/>
          <w:sz w:val="52"/>
        </w:rPr>
      </w:pPr>
      <w:r>
        <w:rPr>
          <w:rFonts w:ascii="Times New Roman"/>
          <w:sz w:val="52"/>
        </w:rPr>
      </w:r>
      <w:r>
        <w:rPr>
          <w:rFonts w:ascii="Times New Roman"/>
          <w:sz w:val="52"/>
        </w:rPr>
      </w:r>
    </w:p>
    <w:p>
      <w:pPr>
        <w:pStyle w:val="672"/>
        <w:pBdr/>
        <w:spacing w:line="242" w:lineRule="auto"/>
        <w:ind/>
        <w:rPr/>
      </w:pPr>
      <w:r>
        <w:rPr>
          <w:color w:val="242424"/>
        </w:rPr>
        <w:t xml:space="preserve">Relação</w:t>
      </w:r>
      <w:r>
        <w:rPr>
          <w:color w:val="242424"/>
          <w:spacing w:val="-9"/>
        </w:rPr>
        <w:t xml:space="preserve"> </w:t>
      </w:r>
      <w:r>
        <w:rPr>
          <w:color w:val="242424"/>
        </w:rPr>
        <w:t xml:space="preserve">entre</w:t>
      </w:r>
      <w:r>
        <w:rPr>
          <w:color w:val="242424"/>
          <w:spacing w:val="-9"/>
        </w:rPr>
        <w:t xml:space="preserve"> </w:t>
      </w:r>
      <w:r>
        <w:rPr>
          <w:color w:val="242424"/>
        </w:rPr>
        <w:t xml:space="preserve">Objetivos</w:t>
      </w:r>
      <w:r>
        <w:rPr>
          <w:color w:val="242424"/>
          <w:spacing w:val="-9"/>
        </w:rPr>
        <w:t xml:space="preserve"> </w:t>
      </w:r>
      <w:r>
        <w:rPr>
          <w:color w:val="242424"/>
        </w:rPr>
        <w:t xml:space="preserve">do</w:t>
      </w:r>
      <w:r>
        <w:rPr>
          <w:color w:val="242424"/>
          <w:spacing w:val="-9"/>
        </w:rPr>
        <w:t xml:space="preserve"> </w:t>
      </w:r>
      <w:r>
        <w:rPr>
          <w:color w:val="242424"/>
        </w:rPr>
        <w:t xml:space="preserve">Curso e Perfil do Egresso</w:t>
      </w:r>
      <w:r/>
    </w:p>
    <w:p>
      <w:pPr>
        <w:pStyle w:val="672"/>
        <w:pBdr/>
        <w:spacing w:after="0" w:line="242" w:lineRule="auto"/>
        <w:ind/>
        <w:rPr/>
        <w:sectPr>
          <w:footnotePr/>
          <w:endnotePr/>
          <w:type w:val="continuous"/>
          <w:pgSz w:h="16840" w:orient="portrait" w:w="11910"/>
          <w:pgMar w:top="1920" w:right="1700" w:bottom="280" w:left="1559" w:header="709" w:footer="709" w:gutter="0"/>
          <w:cols w:num="1" w:sep="0" w:space="1701" w:equalWidth="1"/>
        </w:sectPr>
      </w:pPr>
      <w:r/>
      <w:r/>
    </w:p>
    <w:p>
      <w:pPr>
        <w:pStyle w:val="671"/>
        <w:pBdr/>
        <w:spacing w:before="80"/>
        <w:ind w:firstLine="0" w:left="848"/>
        <w:rPr>
          <w:sz w:val="22"/>
          <w:szCs w:val="22"/>
        </w:rPr>
      </w:pPr>
      <w:r>
        <w:rPr>
          <w:sz w:val="22"/>
          <w:szCs w:val="22"/>
        </w:rPr>
        <w:t xml:space="preserve">Relação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 xml:space="preserve">entre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Objetivos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do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Curso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Perfil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do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 xml:space="preserve">Egresso</w:t>
      </w:r>
      <w:r>
        <w:rPr>
          <w:sz w:val="22"/>
          <w:szCs w:val="22"/>
        </w:rPr>
      </w:r>
    </w:p>
    <w:p>
      <w:pPr>
        <w:pStyle w:val="670"/>
        <w:pBdr/>
        <w:spacing/>
        <w:ind w:left="0"/>
        <w:rPr>
          <w:rFonts w:ascii="Arial"/>
          <w:b/>
          <w:sz w:val="22"/>
          <w:szCs w:val="22"/>
        </w:rPr>
      </w:pPr>
      <w:r>
        <w:rPr>
          <w:rFonts w:ascii="Arial"/>
          <w:b/>
          <w:sz w:val="22"/>
          <w:szCs w:val="22"/>
        </w:rPr>
      </w:r>
      <w:r>
        <w:rPr>
          <w:rFonts w:ascii="Arial"/>
          <w:b/>
          <w:sz w:val="22"/>
          <w:szCs w:val="22"/>
        </w:rPr>
      </w:r>
    </w:p>
    <w:p>
      <w:pPr>
        <w:pStyle w:val="670"/>
        <w:pBdr/>
        <w:spacing w:before="105"/>
        <w:ind w:left="0"/>
        <w:rPr>
          <w:rFonts w:ascii="Arial"/>
          <w:b/>
          <w:sz w:val="22"/>
          <w:szCs w:val="22"/>
        </w:rPr>
      </w:pPr>
      <w:r>
        <w:rPr>
          <w:rFonts w:ascii="Arial"/>
          <w:b/>
          <w:sz w:val="22"/>
          <w:szCs w:val="22"/>
        </w:rPr>
      </w:r>
      <w:r>
        <w:rPr>
          <w:rFonts w:ascii="Arial"/>
          <w:b/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O Curso Superior de Tecnologia em Processos Gerenciais do CEUNSP tem como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geral favorecer o desenvolvimento de habilidades e competências profissionais de forma processual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abrangendo tanto a formação inicial quanto a permanente, sempre pautada em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princípios éticos e críticos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O propósito é capacitar o egresso para o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exercício de suas funções com competência e ética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em um cenário econômico e social globalizado, formando um profissional ativo, empreendedor e capaz de contribuir para o desenvolvimento de indivíduos, organizações e comunidades.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Este objetivo geral se materializa no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perfil profissional do egresso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que deve possuir um conjunto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habilidades e competências para atuar no âmbito dos Processos Gerenciais com uma formação generalista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Espera-se que seja um profissional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autônomo, ético e respeitoso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com uma atitude crítica em sua atuação, e que seja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incentivado à formação continuada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para o aprimoramento constante. A seguir, detalhamos a relação entre os objetivos específicos do curso e as competências do egresso: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rFonts w:ascii="Arial" w:hAnsi="Arial" w:eastAsia="Arial" w:cs="Arial"/>
          <w:color w:val="131314"/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(Tomada de decisões):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Capacitar os profissionais para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avaliar, sistematizar e tomar decisões baseadas em evidências científicas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rFonts w:ascii="Arial" w:hAnsi="Arial" w:eastAsia="Arial" w:cs="Arial"/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Este objetivo se conecta diretamente à capacidade do egresso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"Analisar cenários econômicos, políticos e sociais para subsidiar a tomada de decisão estratégica"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"Utilizar tecnologias e sistemas de informação como suporte à gestão e à tomada de decisão"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A formação visa dotar o profissional de um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raciocínio lógico e analítico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competência essencial para interpretar indicadores econômicos e gerenciais, como abordado na disciplina "Princípios Econômicos".</w:t>
      </w:r>
      <w:r>
        <w:rPr>
          <w:rFonts w:ascii="Arial" w:hAnsi="Arial" w:eastAsia="Arial" w:cs="Arial"/>
          <w:sz w:val="22"/>
          <w:szCs w:val="22"/>
        </w:rPr>
      </w:r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(Trabalho em equipe):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Desenvolver a capacidade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trabalhar em equipes multidisciplinares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inclusive para assumir posições de liderança.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O egresso é preparado para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"Atuar de forma colaborativa em equipes multidisciplinares, respeitando as diferenças socioculturais"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para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"Desenvolver habilidades de liderança, negociação e comunicação eficaz"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A disciplina "Liderança e Gestão de Conflitos" é um pilar para o desenvolvimento dessas competências interpessoais e de gestão de grupos.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(Desenvolvimento de pesquisa e extensão):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Incentivar 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participação em atividades de pesquisa e extensão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Embora não haja um item literal no perfil do egresso, este objetivo está intrinsecamente ligado à capacidade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"Promover práticas de gestão voltadas à responsabilidade socioambiental e à ética nos negócios"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à disciplina "Gestão Ambiental e Responsabilidade Social". A extensão universitária, conforme o CEUNSP, é uma atividade acadêmica que integra a IES à comunidade, permitindo a formação de um profissional que interage efetivamente com a sociedade e busca 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soluções para suas demandas. O programa de Iniciação Científica (PIBIC) também fomenta a formação de novos pesquisadores.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(Avaliação do impacto):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Habilitar os profissionais para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avaliar o impacto de suas atividades no contexto social e ambiental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Este objetivo converge com a competência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"Promover práticas de gestão voltadas à responsabilidade socioambiental e à ética nos negócios"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A disciplina "Gestão Ambiental e Responsabilidade Social" estimula a reflexão crítica e a incorporação de práticas sustentáveis e socialmente responsáveis, visando formar um profissional comprometido com o desenvolvimento regional e com sensibilidade soc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ial.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(Sensibilidade global):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Desenvolver uma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sensibilidade global nas organizações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Essa sensibilidade é fundamental para que o egresso possa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"Analisar cenários econômicos, políticos e sociais para subsidiar a tomada de decisão estratégica"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Disciplinas como "Princípios Econômicos" e "Ambiente Mercadológico" contribuem para essa compreensão abrangente dos contextos que afetam as organizações.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(Projetos e soluções inovadoras):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Capacitar os profissionais para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projetar e desenvolver novas estruturas empreendedoras e soluções inovadoras para problemas locais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O egresso é capacitado para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"Elaborar e gerenciar projetos voltados à inovação, sustentabilidade e competitividade das organizações"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para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"Estimular a cultura empreendedora e a criação de novos negócios, identificando oportunidades no mercado"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As disciplinas "Empreendedorismo e Inovação" e "Gestão de Projetos" são cruciais para o desenvolvimento dessas habilidades.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(Reconhecimento e convívio com as diferenças):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Formar profissionais capazes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reconhecer e conviver com as diferenças socioculturais em todos os níveis de atuação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Isso se reflete na habilidade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"Atuar de forma colaborativa em equipes multidisciplinares, respeitando as diferenças socioculturais"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A disciplina "Sociedade, Identidades e Territórios", juntamente com o tratamento transversal de temas como relações étnico-raciais, direitos humanos e políticas de gênero, promove a consciência crítica e a compreensão da diversidade e cidadania.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(Mapeamento de processos organizacionais):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Realizar mapeamento de processos organizacionais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segundo indicadores de qualidade e produtividade.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Este objetivo está diretamente ligado à capacidade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"Planejar, organizar, dirigir e controlar processos gerenciais em organizações de diferentes portes e segmentos"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"Aplicar ferramentas e métodos de Superior de Tecnologia em Processos Gerenciais para promover a melhoria contínua dos processos organizacionais"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A disciplina "Tópicos em Processos Gerenciais" é fundamental para o desenvolvimento dessa competência técnica.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(Elaborar e analisar documentação e relatórios de qualidade):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Elaborar e analisar documentação e relatórios de qualidade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considerando as normas estabelecidas.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Esta habilidade se relaciona à capacidade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"Interpretar indicadores de desempenho organizacional e propor ações corretivas e preventivas"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, sendo essencial para a gestão e a melhoria contínua dos processos.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color w:val="131314"/>
          <w:sz w:val="22"/>
          <w:szCs w:val="22"/>
        </w:rPr>
        <w:t xml:space="preserve">•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Objetivo Específico (Capacitar pessoas em procedimentos e rotinas):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Capacitar pessoas em procedimentos e rotinas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para minimizar a produção fora de conformidade.</w:t>
      </w:r>
      <w:r>
        <w:rPr>
          <w:sz w:val="22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line="360" w:lineRule="auto"/>
        <w:ind w:right="0" w:firstLine="720" w:left="0"/>
        <w:jc w:val="both"/>
        <w:rPr>
          <w:sz w:val="22"/>
          <w:szCs w:val="22"/>
        </w:rPr>
      </w:pP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Relação com o Perfil do Egresso: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Esta competência contribui para a habilidade de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"Gerenciar recursos humanos, financeiros, logísticos e materiais de forma integrada e eficiente"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 e para a aplicação de ferramentas e métodos para a </w:t>
      </w:r>
      <w:r>
        <w:rPr>
          <w:rFonts w:ascii="Arial" w:hAnsi="Arial" w:eastAsia="Arial" w:cs="Arial"/>
          <w:b/>
          <w:color w:val="131314"/>
          <w:sz w:val="22"/>
          <w:szCs w:val="22"/>
        </w:rPr>
        <w:t xml:space="preserve">"melhoria contínua dos processos organizacionais"</w:t>
      </w:r>
      <w:r>
        <w:rPr>
          <w:rFonts w:ascii="Arial" w:hAnsi="Arial" w:eastAsia="Arial" w:cs="Arial"/>
          <w:color w:val="131314"/>
          <w:sz w:val="22"/>
          <w:szCs w:val="22"/>
        </w:rPr>
        <w:t xml:space="preserve">. A disciplina "Administração de Recursos Humanos" é um componente chave para o desenvolvimento dessas habilidades de capacitação e gestão de equipes.</w:t>
      </w:r>
      <w:r>
        <w:rPr>
          <w:sz w:val="22"/>
          <w:szCs w:val="22"/>
        </w:rPr>
      </w:r>
    </w:p>
    <w:p>
      <w:pPr>
        <w:pStyle w:val="670"/>
        <w:pBdr/>
        <w:spacing w:after="0" w:line="259" w:lineRule="auto"/>
        <w:ind/>
        <w:rPr/>
        <w:sectPr>
          <w:footnotePr/>
          <w:endnotePr/>
          <w:type w:val="nextPage"/>
          <w:pgSz w:h="16840" w:orient="portrait" w:w="11910"/>
          <w:pgMar w:top="1320" w:right="1700" w:bottom="280" w:left="1559" w:header="709" w:footer="709" w:gutter="0"/>
          <w:cols w:num="1" w:sep="0" w:space="1701" w:equalWidth="1"/>
        </w:sectPr>
      </w:pPr>
      <w:r>
        <w:br/>
      </w:r>
      <w:r/>
      <w:r/>
      <w:r/>
    </w:p>
    <w:p>
      <w:pPr>
        <w:pStyle w:val="670"/>
        <w:pBdr/>
        <w:spacing w:before="4"/>
        <w:ind w:left="0"/>
        <w:rPr>
          <w:sz w:val="17"/>
        </w:rPr>
      </w:pPr>
      <w:r>
        <w:rPr>
          <w:sz w:val="17"/>
        </w:rPr>
      </w:r>
      <w:r>
        <w:rPr>
          <w:sz w:val="17"/>
        </w:rPr>
      </w:r>
    </w:p>
    <w:p>
      <w:pPr>
        <w:pStyle w:val="670"/>
        <w:pBdr/>
        <w:spacing w:after="0"/>
        <w:ind/>
        <w:rPr>
          <w:sz w:val="17"/>
        </w:rPr>
        <w:sectPr>
          <w:footnotePr/>
          <w:endnotePr/>
          <w:type w:val="nextPage"/>
          <w:pgSz w:h="16840" w:orient="portrait" w:w="11910"/>
          <w:pgMar w:top="1920" w:right="1700" w:bottom="280" w:left="1559" w:header="709" w:footer="709" w:gutter="0"/>
          <w:cols w:num="1" w:sep="0" w:space="1701" w:equalWidth="1"/>
        </w:sectPr>
      </w:pPr>
      <w:r>
        <w:rPr>
          <w:sz w:val="17"/>
        </w:rPr>
      </w:r>
      <w:r>
        <w:rPr>
          <w:sz w:val="17"/>
        </w:rPr>
      </w:r>
    </w:p>
    <w:p>
      <w:pPr>
        <w:pStyle w:val="670"/>
        <w:pBdr/>
        <w:spacing w:before="4"/>
        <w:ind w:left="0"/>
        <w:rPr>
          <w:sz w:val="17"/>
        </w:rPr>
      </w:pPr>
      <w:r>
        <w:rPr>
          <w:sz w:val="1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29846</wp:posOffset>
                </wp:positionV>
                <wp:extent cx="7559040" cy="10662537"/>
                <wp:effectExtent l="0" t="0" r="0" b="0"/>
                <wp:wrapNone/>
                <wp:docPr id="2" name="Imag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559040" cy="106625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15729152;o:allowoverlap:true;o:allowincell:true;mso-position-horizontal-relative:page;margin-left:0.00pt;mso-position-horizontal:absolute;mso-position-vertical-relative:page;margin-top:2.35pt;mso-position-vertical:absolute;width:595.20pt;height:839.57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sz w:val="17"/>
        </w:rPr>
      </w:r>
    </w:p>
    <w:sectPr>
      <w:footnotePr/>
      <w:endnotePr/>
      <w:type w:val="nextPage"/>
      <w:pgSz w:h="16840" w:orient="portrait" w:w="11910"/>
      <w:pgMar w:top="1920" w:right="1700" w:bottom="280" w:left="1559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 MT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245" w:left="384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sz w:val="22"/>
        <w:szCs w:val="22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245" w:left="1206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245" w:left="2033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245" w:left="2859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245" w:left="3686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245" w:left="4512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245" w:left="5339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245" w:left="6165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245" w:left="6992"/>
      </w:pPr>
      <w:rPr>
        <w:rFonts w:hint="default"/>
        <w:lang w:val="pt-PT" w:eastAsia="en-US" w:bidi="ar-SA"/>
      </w:rPr>
      <w:start w:val="0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0">
    <w:name w:val="Heading 2"/>
    <w:basedOn w:val="669"/>
    <w:next w:val="66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9"/>
    <w:next w:val="669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9"/>
    <w:next w:val="66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9"/>
    <w:next w:val="669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9"/>
    <w:next w:val="66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9"/>
    <w:next w:val="669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9"/>
    <w:next w:val="669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9"/>
    <w:next w:val="669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66"/>
    <w:link w:val="6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6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66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66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66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66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66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6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66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666"/>
    <w:link w:val="6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9"/>
    <w:next w:val="669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66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9"/>
    <w:next w:val="669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66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66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9"/>
    <w:next w:val="669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66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6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69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6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66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66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6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6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9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66"/>
    <w:link w:val="176"/>
    <w:uiPriority w:val="99"/>
    <w:pPr>
      <w:pBdr/>
      <w:spacing/>
      <w:ind/>
    </w:pPr>
  </w:style>
  <w:style w:type="paragraph" w:styleId="178">
    <w:name w:val="Footer"/>
    <w:basedOn w:val="669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66"/>
    <w:link w:val="178"/>
    <w:uiPriority w:val="99"/>
    <w:pPr>
      <w:pBdr/>
      <w:spacing/>
      <w:ind/>
    </w:pPr>
  </w:style>
  <w:style w:type="paragraph" w:styleId="180">
    <w:name w:val="Caption"/>
    <w:basedOn w:val="669"/>
    <w:next w:val="6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9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66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66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9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66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66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66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66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9"/>
    <w:next w:val="669"/>
    <w:uiPriority w:val="39"/>
    <w:unhideWhenUsed/>
    <w:pPr>
      <w:pBdr/>
      <w:spacing w:after="100"/>
      <w:ind/>
    </w:pPr>
  </w:style>
  <w:style w:type="paragraph" w:styleId="190">
    <w:name w:val="toc 2"/>
    <w:basedOn w:val="669"/>
    <w:next w:val="669"/>
    <w:uiPriority w:val="39"/>
    <w:unhideWhenUsed/>
    <w:pPr>
      <w:pBdr/>
      <w:spacing w:after="100"/>
      <w:ind w:left="220"/>
    </w:pPr>
  </w:style>
  <w:style w:type="paragraph" w:styleId="191">
    <w:name w:val="toc 3"/>
    <w:basedOn w:val="669"/>
    <w:next w:val="669"/>
    <w:uiPriority w:val="39"/>
    <w:unhideWhenUsed/>
    <w:pPr>
      <w:pBdr/>
      <w:spacing w:after="100"/>
      <w:ind w:left="440"/>
    </w:pPr>
  </w:style>
  <w:style w:type="paragraph" w:styleId="192">
    <w:name w:val="toc 4"/>
    <w:basedOn w:val="669"/>
    <w:next w:val="669"/>
    <w:uiPriority w:val="39"/>
    <w:unhideWhenUsed/>
    <w:pPr>
      <w:pBdr/>
      <w:spacing w:after="100"/>
      <w:ind w:left="660"/>
    </w:pPr>
  </w:style>
  <w:style w:type="paragraph" w:styleId="193">
    <w:name w:val="toc 5"/>
    <w:basedOn w:val="669"/>
    <w:next w:val="669"/>
    <w:uiPriority w:val="39"/>
    <w:unhideWhenUsed/>
    <w:pPr>
      <w:pBdr/>
      <w:spacing w:after="100"/>
      <w:ind w:left="880"/>
    </w:pPr>
  </w:style>
  <w:style w:type="paragraph" w:styleId="194">
    <w:name w:val="toc 6"/>
    <w:basedOn w:val="669"/>
    <w:next w:val="669"/>
    <w:uiPriority w:val="39"/>
    <w:unhideWhenUsed/>
    <w:pPr>
      <w:pBdr/>
      <w:spacing w:after="100"/>
      <w:ind w:left="1100"/>
    </w:pPr>
  </w:style>
  <w:style w:type="paragraph" w:styleId="195">
    <w:name w:val="toc 7"/>
    <w:basedOn w:val="669"/>
    <w:next w:val="669"/>
    <w:uiPriority w:val="39"/>
    <w:unhideWhenUsed/>
    <w:pPr>
      <w:pBdr/>
      <w:spacing w:after="100"/>
      <w:ind w:left="1320"/>
    </w:pPr>
  </w:style>
  <w:style w:type="paragraph" w:styleId="196">
    <w:name w:val="toc 8"/>
    <w:basedOn w:val="669"/>
    <w:next w:val="669"/>
    <w:uiPriority w:val="39"/>
    <w:unhideWhenUsed/>
    <w:pPr>
      <w:pBdr/>
      <w:spacing w:after="100"/>
      <w:ind w:left="1540"/>
    </w:pPr>
  </w:style>
  <w:style w:type="paragraph" w:styleId="197">
    <w:name w:val="toc 9"/>
    <w:basedOn w:val="669"/>
    <w:next w:val="669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66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9"/>
    <w:next w:val="669"/>
    <w:uiPriority w:val="99"/>
    <w:unhideWhenUsed/>
    <w:pPr>
      <w:pBdr/>
      <w:spacing w:after="0" w:afterAutospacing="0"/>
      <w:ind/>
    </w:pPr>
  </w:style>
  <w:style w:type="character" w:styleId="666" w:default="1">
    <w:name w:val="Default Paragraph Font"/>
    <w:uiPriority w:val="1"/>
    <w:semiHidden/>
    <w:unhideWhenUsed/>
    <w:pPr>
      <w:pBdr/>
      <w:spacing/>
      <w:ind/>
    </w:pPr>
  </w:style>
  <w:style w:type="table" w:styleId="667">
    <w:name w:val="Table Normal"/>
    <w:uiPriority w:val="2"/>
    <w:semiHidden/>
    <w:unhideWhenUsed/>
    <w:qFormat/>
    <w:pPr>
      <w:pBdr/>
      <w:spacing/>
      <w:ind/>
    </w:pPr>
    <w:tblPr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8" w:default="1">
    <w:name w:val="No List"/>
    <w:uiPriority w:val="99"/>
    <w:semiHidden/>
    <w:unhideWhenUsed/>
    <w:pPr>
      <w:pBdr/>
      <w:spacing/>
      <w:ind/>
    </w:pPr>
  </w:style>
  <w:style w:type="paragraph" w:styleId="669" w:default="1">
    <w:name w:val="Normal"/>
    <w:uiPriority w:val="1"/>
    <w:qFormat/>
    <w:pPr>
      <w:pBdr/>
      <w:spacing/>
      <w:ind/>
    </w:pPr>
    <w:rPr>
      <w:rFonts w:ascii="Arial MT" w:hAnsi="Arial MT" w:eastAsia="Arial MT" w:cs="Arial MT"/>
      <w:lang w:val="pt-PT" w:eastAsia="en-US" w:bidi="ar-SA"/>
    </w:rPr>
  </w:style>
  <w:style w:type="paragraph" w:styleId="670">
    <w:name w:val="Body Text"/>
    <w:basedOn w:val="669"/>
    <w:uiPriority w:val="1"/>
    <w:qFormat/>
    <w:pPr>
      <w:pBdr/>
      <w:spacing/>
      <w:ind w:left="14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671">
    <w:name w:val="Heading 1"/>
    <w:basedOn w:val="669"/>
    <w:uiPriority w:val="1"/>
    <w:qFormat/>
    <w:pPr>
      <w:pBdr/>
      <w:spacing w:before="160"/>
      <w:ind w:hanging="243" w:left="383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paragraph" w:styleId="672">
    <w:name w:val="Title"/>
    <w:basedOn w:val="669"/>
    <w:uiPriority w:val="1"/>
    <w:qFormat/>
    <w:pPr>
      <w:pBdr/>
      <w:spacing w:before="1"/>
      <w:ind w:right="76" w:hanging="1574" w:left="2957"/>
    </w:pPr>
    <w:rPr>
      <w:rFonts w:ascii="Calibri" w:hAnsi="Calibri" w:eastAsia="Calibri" w:cs="Calibri"/>
      <w:sz w:val="52"/>
      <w:szCs w:val="52"/>
      <w:lang w:val="pt-PT" w:eastAsia="en-US" w:bidi="ar-SA"/>
    </w:rPr>
  </w:style>
  <w:style w:type="paragraph" w:styleId="673">
    <w:name w:val="List Paragraph"/>
    <w:basedOn w:val="669"/>
    <w:uiPriority w:val="1"/>
    <w:qFormat/>
    <w:pPr>
      <w:pBdr/>
      <w:spacing w:before="160"/>
      <w:ind w:hanging="243" w:left="383"/>
    </w:pPr>
    <w:rPr>
      <w:rFonts w:ascii="Arial" w:hAnsi="Arial" w:eastAsia="Arial" w:cs="Arial"/>
      <w:lang w:val="pt-PT" w:eastAsia="en-US" w:bidi="ar-SA"/>
    </w:rPr>
  </w:style>
  <w:style w:type="paragraph" w:styleId="674">
    <w:name w:val="Table Paragraph"/>
    <w:basedOn w:val="669"/>
    <w:uiPriority w:val="1"/>
    <w:qFormat/>
    <w:pPr>
      <w:pBdr/>
      <w:spacing/>
      <w:ind/>
    </w:pPr>
    <w:rPr>
      <w:lang w:val="pt-PT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2025-07-21T14:40:42Z</dcterms:created>
  <dcterms:modified xsi:type="dcterms:W3CDTF">2025-08-26T19:25:54Z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macOS Versão 15.3.2 (Compilação 24D81) Quartz PDFContext</vt:lpwstr>
  </property>
</Properties>
</file>